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C8" w:rsidRPr="00A13866" w:rsidRDefault="007318C8" w:rsidP="007318C8">
      <w:pPr>
        <w:spacing w:after="0" w:line="240" w:lineRule="auto"/>
        <w:ind w:left="576" w:right="-245" w:hanging="432"/>
        <w:jc w:val="center"/>
        <w:rPr>
          <w:rFonts w:ascii="Nikosh" w:hAnsi="Nikosh" w:cs="Nikosh"/>
          <w:b/>
          <w:sz w:val="32"/>
          <w:szCs w:val="32"/>
          <w:cs/>
          <w:lang w:bidi="bn-IN"/>
        </w:rPr>
      </w:pPr>
      <w:r w:rsidRPr="00A13866">
        <w:rPr>
          <w:rFonts w:ascii="Nikosh" w:hAnsi="Nikosh" w:cs="Nikosh" w:hint="cs"/>
          <w:b/>
          <w:sz w:val="32"/>
          <w:szCs w:val="32"/>
          <w:lang w:bidi="bn-IN"/>
        </w:rPr>
        <w:t>এলএনজি</w:t>
      </w:r>
      <w:r w:rsidRPr="00A13866">
        <w:rPr>
          <w:rFonts w:ascii="Nikosh" w:hAnsi="Nikosh" w:cs="Nikosh"/>
          <w:b/>
          <w:sz w:val="32"/>
          <w:szCs w:val="32"/>
          <w:lang w:bidi="bn-IN"/>
        </w:rPr>
        <w:t xml:space="preserve"> </w:t>
      </w:r>
      <w:r w:rsidRPr="00A13866">
        <w:rPr>
          <w:rFonts w:ascii="Nikosh" w:hAnsi="Nikosh" w:cs="Nikosh" w:hint="cs"/>
          <w:b/>
          <w:sz w:val="32"/>
          <w:szCs w:val="32"/>
          <w:lang w:bidi="bn-IN"/>
        </w:rPr>
        <w:t>আমদানি</w:t>
      </w:r>
      <w:r w:rsidRPr="00A13866">
        <w:rPr>
          <w:rFonts w:ascii="Nikosh" w:hAnsi="Nikosh" w:cs="Nikosh"/>
          <w:b/>
          <w:sz w:val="32"/>
          <w:szCs w:val="32"/>
          <w:lang w:bidi="bn-IN"/>
        </w:rPr>
        <w:t xml:space="preserve"> </w:t>
      </w:r>
      <w:r>
        <w:rPr>
          <w:rFonts w:ascii="Nikosh" w:hAnsi="Nikosh" w:cs="Nikosh"/>
          <w:b/>
          <w:sz w:val="32"/>
          <w:szCs w:val="32"/>
          <w:lang w:bidi="bn-IN"/>
        </w:rPr>
        <w:t>:</w:t>
      </w:r>
      <w:r w:rsidRPr="00A13866">
        <w:rPr>
          <w:rFonts w:ascii="Nikosh" w:hAnsi="Nikosh" w:cs="Nikosh"/>
          <w:b/>
          <w:sz w:val="32"/>
          <w:szCs w:val="32"/>
          <w:lang w:bidi="bn-IN"/>
        </w:rPr>
        <w:t xml:space="preserve"> </w:t>
      </w:r>
      <w:r>
        <w:rPr>
          <w:rFonts w:ascii="Nikosh" w:hAnsi="Nikosh" w:cs="Nikosh"/>
          <w:b/>
          <w:sz w:val="32"/>
          <w:szCs w:val="32"/>
          <w:lang w:bidi="bn-IN"/>
        </w:rPr>
        <w:t>সরকারের একটি দূরদর্শী সিদ্ধান্ত</w:t>
      </w:r>
    </w:p>
    <w:p w:rsidR="007318C8" w:rsidRDefault="007318C8" w:rsidP="007318C8">
      <w:pPr>
        <w:spacing w:after="0" w:line="240" w:lineRule="auto"/>
        <w:ind w:right="-514" w:hanging="360"/>
        <w:jc w:val="center"/>
        <w:rPr>
          <w:rFonts w:ascii="Nikosh" w:hAnsi="Nikosh" w:cs="Nikosh"/>
          <w:color w:val="000000"/>
          <w:sz w:val="28"/>
          <w:lang w:bidi="bn-IN"/>
        </w:rPr>
      </w:pPr>
      <w:r>
        <w:rPr>
          <w:rFonts w:ascii="Nikosh" w:hAnsi="Nikosh" w:cs="Nikosh"/>
          <w:color w:val="000000"/>
          <w:sz w:val="28"/>
          <w:lang w:bidi="bn-IN"/>
        </w:rPr>
        <w:t>মীর মোহাম্মদ আসলাম উদ্দিন</w:t>
      </w:r>
    </w:p>
    <w:p w:rsidR="007318C8" w:rsidRPr="002D3CC2" w:rsidRDefault="007318C8" w:rsidP="007318C8">
      <w:pPr>
        <w:spacing w:after="0" w:line="240" w:lineRule="auto"/>
        <w:ind w:left="576" w:right="-245" w:hanging="432"/>
        <w:jc w:val="center"/>
        <w:rPr>
          <w:rFonts w:ascii="Nikosh" w:hAnsi="Nikosh" w:cs="Nikosh"/>
          <w:sz w:val="26"/>
          <w:szCs w:val="32"/>
          <w:u w:val="single"/>
          <w:cs/>
          <w:lang w:bidi="bn-IN"/>
        </w:rPr>
      </w:pPr>
    </w:p>
    <w:p w:rsidR="007318C8" w:rsidRDefault="007318C8" w:rsidP="007318C8">
      <w:pPr>
        <w:spacing w:after="0" w:line="240" w:lineRule="auto"/>
        <w:ind w:right="29"/>
        <w:jc w:val="both"/>
        <w:rPr>
          <w:rFonts w:ascii="Nikosh" w:hAnsi="Nikosh" w:cs="Nikosh"/>
          <w:sz w:val="28"/>
          <w:cs/>
          <w:lang w:bidi="bn-IN"/>
        </w:rPr>
      </w:pPr>
      <w:r w:rsidRPr="00BA3306">
        <w:rPr>
          <w:rFonts w:ascii="Nikosh" w:hAnsi="Nikosh" w:cs="Nikosh"/>
          <w:sz w:val="28"/>
          <w:cs/>
          <w:lang w:bidi="bn-IN"/>
        </w:rPr>
        <w:tab/>
        <w:t xml:space="preserve">জ্বালানি একটি দেশের আর্থসামাজিক উন্নয়নের অন্যমত চালিকাশক্তি। দারিদ্র্য বিমোচন এবং সামগ্রিক অর্থনৈতিক উন্নয়নে জ্বালানির </w:t>
      </w:r>
      <w:r>
        <w:rPr>
          <w:rFonts w:ascii="Nikosh" w:hAnsi="Nikosh" w:cs="Nikosh"/>
          <w:sz w:val="28"/>
          <w:cs/>
          <w:lang w:bidi="bn-IN"/>
        </w:rPr>
        <w:t>ভূ</w:t>
      </w:r>
      <w:r w:rsidRPr="00BA3306">
        <w:rPr>
          <w:rFonts w:ascii="Nikosh" w:hAnsi="Nikosh" w:cs="Nikosh"/>
          <w:sz w:val="28"/>
          <w:cs/>
          <w:lang w:bidi="bn-IN"/>
        </w:rPr>
        <w:t>মিকা অপরিস</w:t>
      </w:r>
      <w:r w:rsidRPr="00BA3306">
        <w:rPr>
          <w:rFonts w:ascii="Nikosh" w:hAnsi="Nikosh" w:cs="Nikosh" w:hint="cs"/>
          <w:sz w:val="28"/>
          <w:cs/>
          <w:lang w:bidi="bn-IN"/>
        </w:rPr>
        <w:t>ীম</w:t>
      </w:r>
      <w:r w:rsidRPr="00BA3306">
        <w:rPr>
          <w:rFonts w:ascii="Nikosh" w:hAnsi="Nikosh" w:cs="Nikosh"/>
          <w:sz w:val="28"/>
          <w:cs/>
          <w:lang w:bidi="bn-IN"/>
        </w:rPr>
        <w:t>।</w:t>
      </w:r>
      <w:r w:rsidRPr="00BA3306">
        <w:rPr>
          <w:rFonts w:ascii="Nikosh" w:hAnsi="Nikosh" w:cs="Nikosh" w:hint="cs"/>
          <w:sz w:val="28"/>
          <w:cs/>
          <w:lang w:bidi="bn-IN"/>
        </w:rPr>
        <w:t xml:space="preserve"> বাংলাদেশের প্রধানতম প্রাথমিক ও বাণিজ্যিক জ্বালানি উৎস প্রাকৃতিক গ্যাস। জাতির পিতা বঙ্গবন্ধু শেখ মুজিবুর রহমান-এর বলিষ্ঠ নেতৃত্বে </w:t>
      </w:r>
      <w:r w:rsidRPr="00BA3306">
        <w:rPr>
          <w:rFonts w:ascii="Nikosh" w:hAnsi="Nikosh" w:cs="Nikosh"/>
          <w:sz w:val="28"/>
          <w:cs/>
          <w:lang w:bidi="bn-IN"/>
        </w:rPr>
        <w:t xml:space="preserve">গণপ্রজাতন্ত্রী বাংলাদেশ সরকার </w:t>
      </w:r>
      <w:r w:rsidRPr="00BA3306">
        <w:rPr>
          <w:rFonts w:ascii="Nikosh" w:hAnsi="Nikosh" w:cs="Nikosh" w:hint="cs"/>
          <w:sz w:val="28"/>
          <w:cs/>
          <w:lang w:bidi="bn-IN"/>
        </w:rPr>
        <w:t>ব্রিটিশ তেল কোম্পানি শেল ওয়েল-এর কাছ থেকে নামমাত্র মূল্যে ৫টি গ্যাসক্ষেত্র ক্রয় করে দেশের স্বাধীনতা</w:t>
      </w:r>
      <w:r w:rsidRPr="00BA3306">
        <w:rPr>
          <w:rFonts w:ascii="Nikosh" w:hAnsi="Nikosh" w:cs="Nikosh"/>
          <w:sz w:val="28"/>
          <w:cs/>
          <w:lang w:bidi="bn-IN"/>
        </w:rPr>
        <w:t xml:space="preserve"> </w:t>
      </w:r>
      <w:r w:rsidRPr="00BA3306">
        <w:rPr>
          <w:rFonts w:ascii="Nikosh" w:hAnsi="Nikosh" w:cs="Nikosh" w:hint="cs"/>
          <w:sz w:val="28"/>
          <w:cs/>
          <w:lang w:bidi="bn-IN"/>
        </w:rPr>
        <w:t xml:space="preserve">পরবর্তী সময়ের জ্বালানি নিরাপত্তা প্রদান করেন। </w:t>
      </w:r>
    </w:p>
    <w:p w:rsidR="007318C8" w:rsidRPr="00BA3306" w:rsidRDefault="007318C8" w:rsidP="007318C8">
      <w:pPr>
        <w:spacing w:after="0" w:line="240" w:lineRule="auto"/>
        <w:ind w:right="29"/>
        <w:jc w:val="both"/>
        <w:rPr>
          <w:rFonts w:ascii="Nikosh" w:hAnsi="Nikosh" w:cs="Nikosh"/>
          <w:sz w:val="16"/>
          <w:szCs w:val="16"/>
          <w:cs/>
          <w:lang w:bidi="bn-IN"/>
        </w:rPr>
      </w:pPr>
      <w:r w:rsidRPr="00BA3306">
        <w:rPr>
          <w:rFonts w:ascii="Nikosh" w:hAnsi="Nikosh" w:cs="Nikosh"/>
          <w:sz w:val="16"/>
          <w:szCs w:val="16"/>
          <w:cs/>
          <w:lang w:bidi="bn-IN"/>
        </w:rPr>
        <w:t xml:space="preserve"> </w:t>
      </w:r>
    </w:p>
    <w:p w:rsidR="007318C8" w:rsidRDefault="007318C8" w:rsidP="007318C8">
      <w:pPr>
        <w:spacing w:after="0" w:line="240" w:lineRule="auto"/>
        <w:ind w:right="30"/>
        <w:jc w:val="both"/>
        <w:rPr>
          <w:rFonts w:ascii="Nikosh" w:hAnsi="Nikosh" w:cs="Nikosh"/>
          <w:sz w:val="28"/>
          <w:lang w:bidi="bn-IN"/>
        </w:rPr>
      </w:pPr>
      <w:r w:rsidRPr="00BA3306">
        <w:rPr>
          <w:rFonts w:ascii="Nikosh" w:hAnsi="Nikosh" w:cs="Nikosh"/>
          <w:sz w:val="28"/>
          <w:lang w:bidi="bn-IN"/>
        </w:rPr>
        <w:tab/>
        <w:t xml:space="preserve">সরকার দেশের বিদ্যমান গ্যাসের ঘাটতি ও ক্রমবর্ধমান চাহিদা মেটাতে এবং </w:t>
      </w:r>
      <w:r>
        <w:rPr>
          <w:rFonts w:ascii="Nikosh" w:hAnsi="Nikosh" w:cs="Nikosh"/>
          <w:sz w:val="28"/>
          <w:lang w:bidi="bn-IN"/>
        </w:rPr>
        <w:t>জ্বালানি</w:t>
      </w:r>
      <w:r w:rsidRPr="00BA3306">
        <w:rPr>
          <w:rFonts w:ascii="Nikosh" w:hAnsi="Nikosh" w:cs="Nikosh"/>
          <w:sz w:val="28"/>
          <w:lang w:bidi="bn-IN"/>
        </w:rPr>
        <w:t xml:space="preserve"> নিরাপত্তা নিশ্চিতকল্পে এলএনজি আমদানির সিদ্ধান্ত গ্রহণ করে। টেকসই উন্নয়ন অভীষ্ট ২০৩০ এবং রপকল্প ২০২১ ও ২০৪১ অর্জনে সরকারের নির্দেশনা মোতাবেক আরপিজিসিএল যথাযথ কার্যক্রমের মাধ্যমে দেশে এলএনজি টার্মিনাল (ভাসমান ও স্থলভিত্তিক) স্থাপনসহ এলএনজি সংক্রান্ত কার্যাবলি বাস্তবায়নের পদক্ষেপ গ্রহণ করেছে। </w:t>
      </w:r>
    </w:p>
    <w:p w:rsidR="007318C8" w:rsidRPr="00642991" w:rsidRDefault="007318C8" w:rsidP="007318C8">
      <w:pPr>
        <w:spacing w:after="0" w:line="240" w:lineRule="auto"/>
        <w:ind w:right="30"/>
        <w:jc w:val="both"/>
        <w:rPr>
          <w:rFonts w:ascii="Nikosh" w:hAnsi="Nikosh" w:cs="Nikosh"/>
          <w:sz w:val="16"/>
          <w:lang w:bidi="bn-IN"/>
        </w:rPr>
      </w:pPr>
    </w:p>
    <w:p w:rsidR="007318C8" w:rsidRDefault="007318C8" w:rsidP="007318C8">
      <w:pPr>
        <w:spacing w:after="0" w:line="240" w:lineRule="auto"/>
        <w:ind w:right="30"/>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কক্সবাজারের মহেশখালীতে ৫০০ এমএমএসসিএফডি ক্ষমতা স</w:t>
      </w:r>
      <w:r w:rsidRPr="00BA3306">
        <w:rPr>
          <w:rFonts w:ascii="Nikosh" w:hAnsi="Nikosh" w:cs="Nikosh" w:hint="cs"/>
          <w:sz w:val="28"/>
          <w:lang w:bidi="bn-IN"/>
        </w:rPr>
        <w:t>ম্প</w:t>
      </w:r>
      <w:r w:rsidRPr="00BA3306">
        <w:rPr>
          <w:rFonts w:ascii="Nikosh" w:hAnsi="Nikosh" w:cs="Nikosh"/>
          <w:sz w:val="28"/>
          <w:lang w:bidi="bn-IN"/>
        </w:rPr>
        <w:t>ন্ন একটি ভাসমান এলএনজি টার্মিনাল   স্থাপনের জন্য গত ১৮ জুলাই, ২০১৬ জ্বালানি ও খনিজ স</w:t>
      </w:r>
      <w:r w:rsidRPr="00BA3306">
        <w:rPr>
          <w:rFonts w:ascii="Nikosh" w:hAnsi="Nikosh" w:cs="Nikosh" w:hint="cs"/>
          <w:sz w:val="28"/>
          <w:lang w:bidi="bn-IN"/>
        </w:rPr>
        <w:t>ম্প</w:t>
      </w:r>
      <w:r w:rsidRPr="00BA3306">
        <w:rPr>
          <w:rFonts w:ascii="Nikosh" w:hAnsi="Nikosh" w:cs="Nikosh"/>
          <w:sz w:val="28"/>
          <w:lang w:bidi="bn-IN"/>
        </w:rPr>
        <w:t xml:space="preserve">দ বিভাগ, পেট্রোবাংলা ও </w:t>
      </w:r>
      <w:r w:rsidRPr="00BA3306">
        <w:rPr>
          <w:rFonts w:ascii="Nikosh" w:hAnsi="Nikosh" w:cs="Nikosh"/>
          <w:sz w:val="24"/>
        </w:rPr>
        <w:t>EEBL</w:t>
      </w:r>
      <w:r w:rsidRPr="00BA3306">
        <w:rPr>
          <w:rFonts w:ascii="Nikosh" w:hAnsi="Nikosh" w:cs="Nikosh"/>
          <w:sz w:val="28"/>
          <w:lang w:bidi="bn-IN"/>
        </w:rPr>
        <w:t xml:space="preserve"> এর মধ্যে চুক্তি স্বাক্ষরিত হয়। বর্ণিত ভাসমান এলএনজি টার্মিনাল স্থাপনের সামগ্রিক কার্যক্রম সম্পন্নের পর গত ১৯ আগস্ট ২০১৮ হতে বাণিজ্যিকভাবে জাতীয় গ্রিডে গ্যাস সরবরাহ করা হচ্ছে। কক্সবাজারের মহেশখালীতে ৫০০ এমএমসিএফডি ক্ষমতা সম্পন্ন ভাসমান এলএনজি টার্মিনাল স্থাপনের নিমিত্ত গত ২০ এপ্রিল ২০১৭ তারিখ </w:t>
      </w:r>
      <w:r w:rsidRPr="00BA3306">
        <w:rPr>
          <w:rFonts w:ascii="Nikosh" w:hAnsi="Nikosh" w:cs="Nikosh" w:hint="cs"/>
          <w:sz w:val="28"/>
          <w:cs/>
          <w:lang w:bidi="bn-IN"/>
        </w:rPr>
        <w:t>জ্বালানি ও খনিজ সম্পদ বিভাগ</w:t>
      </w:r>
      <w:r w:rsidRPr="00BA3306">
        <w:rPr>
          <w:rFonts w:ascii="Nikosh" w:hAnsi="Nikosh" w:cs="Nikosh"/>
          <w:sz w:val="28"/>
          <w:lang w:bidi="bn-IN"/>
        </w:rPr>
        <w:t xml:space="preserve">, পেট্রোবাংলা ও </w:t>
      </w:r>
      <w:r w:rsidRPr="00BA3306">
        <w:rPr>
          <w:rFonts w:ascii="Nikosh" w:hAnsi="Nikosh" w:cs="Nikosh"/>
          <w:bCs/>
          <w:sz w:val="24"/>
        </w:rPr>
        <w:t>Summit LNG Terminal Co. (Pvt.) Ltd.</w:t>
      </w:r>
      <w:r w:rsidRPr="00BA3306">
        <w:rPr>
          <w:rFonts w:ascii="Nikosh" w:hAnsi="Nikosh" w:cs="Nikosh"/>
          <w:bCs/>
          <w:sz w:val="28"/>
        </w:rPr>
        <w:t xml:space="preserve"> </w:t>
      </w:r>
      <w:r w:rsidRPr="00BA3306">
        <w:rPr>
          <w:rFonts w:ascii="Nikosh" w:hAnsi="Nikosh" w:cs="Nikosh"/>
          <w:sz w:val="28"/>
          <w:lang w:bidi="bn-IN"/>
        </w:rPr>
        <w:t>এর মধ্যে চুক্তি স্বাক্ষরিত হয় । বর্ণিত ভাসমান এলএনজি টার্মিনাল স্থাপনের সামগ্রিক কার্যক্রম সম্পন্নের পর গত ৩০ এপ্রিল ২০১৯ থেকে বা</w:t>
      </w:r>
      <w:r w:rsidRPr="00BA3306">
        <w:rPr>
          <w:rFonts w:ascii="Nikosh" w:hAnsi="Nikosh" w:cs="Nikosh" w:hint="cs"/>
          <w:sz w:val="28"/>
          <w:lang w:bidi="bn-IN"/>
        </w:rPr>
        <w:t>ণি</w:t>
      </w:r>
      <w:r w:rsidRPr="00BA3306">
        <w:rPr>
          <w:rFonts w:ascii="Nikosh" w:hAnsi="Nikosh" w:cs="Nikosh"/>
          <w:sz w:val="28"/>
          <w:lang w:bidi="bn-IN"/>
        </w:rPr>
        <w:t xml:space="preserve">জ্যিকভাবে জাতীয় গ্রীডে </w:t>
      </w:r>
      <w:r w:rsidRPr="00BA3306">
        <w:rPr>
          <w:rFonts w:ascii="Nikosh" w:hAnsi="Nikosh" w:cs="Nikosh"/>
          <w:sz w:val="24"/>
        </w:rPr>
        <w:t>RLNG</w:t>
      </w:r>
      <w:r w:rsidRPr="00BA3306">
        <w:rPr>
          <w:rFonts w:ascii="Nikosh" w:hAnsi="Nikosh" w:cs="Nikosh"/>
          <w:sz w:val="24"/>
          <w:lang w:bidi="bn-IN"/>
        </w:rPr>
        <w:t xml:space="preserve"> </w:t>
      </w:r>
      <w:r w:rsidRPr="00BA3306">
        <w:rPr>
          <w:rFonts w:ascii="Nikosh" w:hAnsi="Nikosh" w:cs="Nikosh" w:hint="cs"/>
          <w:sz w:val="24"/>
          <w:lang w:bidi="bn-IN"/>
        </w:rPr>
        <w:t>(</w:t>
      </w:r>
      <w:r w:rsidRPr="00BA3306">
        <w:rPr>
          <w:rFonts w:ascii="Nikosh" w:hAnsi="Nikosh" w:cs="Nikosh"/>
          <w:sz w:val="24"/>
          <w:lang w:bidi="bn-IN"/>
        </w:rPr>
        <w:t>Re-Gasification Liquefied Natural Gas</w:t>
      </w:r>
      <w:r w:rsidRPr="00BA3306">
        <w:rPr>
          <w:rFonts w:ascii="Nikosh" w:hAnsi="Nikosh" w:cs="Nikosh" w:hint="cs"/>
          <w:sz w:val="24"/>
          <w:lang w:bidi="bn-IN"/>
        </w:rPr>
        <w:t>)</w:t>
      </w:r>
      <w:r w:rsidRPr="00BA3306">
        <w:rPr>
          <w:rFonts w:ascii="Nikosh" w:hAnsi="Nikosh" w:cs="Nikosh" w:hint="cs"/>
          <w:b/>
          <w:sz w:val="28"/>
          <w:lang w:bidi="bn-IN"/>
        </w:rPr>
        <w:t xml:space="preserve"> </w:t>
      </w:r>
      <w:r w:rsidRPr="00BA3306">
        <w:rPr>
          <w:rFonts w:ascii="Nikosh" w:hAnsi="Nikosh" w:cs="Nikosh"/>
          <w:sz w:val="28"/>
          <w:lang w:bidi="bn-IN"/>
        </w:rPr>
        <w:t xml:space="preserve">সরবরাহ করা হচ্ছে। </w:t>
      </w:r>
    </w:p>
    <w:p w:rsidR="007318C8" w:rsidRDefault="007318C8" w:rsidP="007318C8">
      <w:pPr>
        <w:spacing w:after="0" w:line="240" w:lineRule="auto"/>
        <w:ind w:right="30"/>
        <w:jc w:val="center"/>
        <w:rPr>
          <w:rFonts w:ascii="Nikosh" w:hAnsi="Nikosh" w:cs="Nikosh"/>
          <w:sz w:val="16"/>
          <w:szCs w:val="16"/>
          <w:lang w:bidi="bn-IN"/>
        </w:rPr>
      </w:pPr>
      <w:r>
        <w:rPr>
          <w:rFonts w:ascii="Nikosh" w:hAnsi="Nikosh" w:cs="Nikosh"/>
          <w:noProof/>
          <w:sz w:val="16"/>
          <w:szCs w:val="16"/>
          <w:lang w:bidi="ar-SA"/>
        </w:rPr>
        <w:drawing>
          <wp:inline distT="0" distB="0" distL="0" distR="0">
            <wp:extent cx="3179984" cy="1419102"/>
            <wp:effectExtent l="19050" t="0" r="1366" b="0"/>
            <wp:docPr id="4" name="Picture 3" descr="Excelerate_FSRU_LNG_2-1024x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erate_FSRU_LNG_2-1024x457.jpg"/>
                    <pic:cNvPicPr/>
                  </pic:nvPicPr>
                  <pic:blipFill>
                    <a:blip r:embed="rId8" cstate="print"/>
                    <a:stretch>
                      <a:fillRect/>
                    </a:stretch>
                  </pic:blipFill>
                  <pic:spPr>
                    <a:xfrm>
                      <a:off x="0" y="0"/>
                      <a:ext cx="3182726" cy="1420325"/>
                    </a:xfrm>
                    <a:prstGeom prst="rect">
                      <a:avLst/>
                    </a:prstGeom>
                  </pic:spPr>
                </pic:pic>
              </a:graphicData>
            </a:graphic>
          </wp:inline>
        </w:drawing>
      </w:r>
    </w:p>
    <w:p w:rsidR="007318C8" w:rsidRPr="00BA3306" w:rsidRDefault="007318C8" w:rsidP="007318C8">
      <w:pPr>
        <w:spacing w:after="0" w:line="240" w:lineRule="auto"/>
        <w:ind w:right="30"/>
        <w:jc w:val="both"/>
        <w:rPr>
          <w:rFonts w:ascii="Nikosh" w:hAnsi="Nikosh" w:cs="Nikosh"/>
          <w:sz w:val="16"/>
          <w:szCs w:val="16"/>
          <w:lang w:bidi="bn-IN"/>
        </w:rPr>
      </w:pPr>
    </w:p>
    <w:p w:rsidR="007318C8" w:rsidRDefault="007318C8" w:rsidP="007318C8">
      <w:pPr>
        <w:spacing w:after="0" w:line="240" w:lineRule="auto"/>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 xml:space="preserve">এলএনজি </w:t>
      </w:r>
      <w:r>
        <w:rPr>
          <w:rFonts w:ascii="Nikosh" w:hAnsi="Nikosh" w:cs="Nikosh"/>
          <w:sz w:val="28"/>
          <w:lang w:bidi="bn-IN"/>
        </w:rPr>
        <w:t>আমদানি</w:t>
      </w:r>
      <w:r w:rsidRPr="00BA3306">
        <w:rPr>
          <w:rFonts w:ascii="Nikosh" w:hAnsi="Nikosh" w:cs="Nikosh"/>
          <w:sz w:val="28"/>
          <w:lang w:bidi="bn-IN"/>
        </w:rPr>
        <w:t xml:space="preserve">র লক্ষ্যে গত ২৫ সেপ্টেম্বর ২০১৭ কাতারের </w:t>
      </w:r>
      <w:r w:rsidRPr="00BA3306">
        <w:rPr>
          <w:rFonts w:ascii="Nikosh" w:hAnsi="Nikosh" w:cs="Nikosh"/>
          <w:sz w:val="24"/>
        </w:rPr>
        <w:t>Ras Laffan Liquefied Gas Company Ltd. (3)</w:t>
      </w:r>
      <w:r w:rsidRPr="00BA3306">
        <w:rPr>
          <w:rFonts w:ascii="Nikosh" w:hAnsi="Nikosh" w:cs="Nikosh"/>
          <w:bCs/>
          <w:sz w:val="28"/>
        </w:rPr>
        <w:t xml:space="preserve"> </w:t>
      </w:r>
      <w:r w:rsidRPr="00BA3306">
        <w:rPr>
          <w:rFonts w:ascii="Nikosh" w:hAnsi="Nikosh" w:cs="Nikosh"/>
          <w:sz w:val="28"/>
          <w:lang w:bidi="bn-IN"/>
        </w:rPr>
        <w:t xml:space="preserve">এর সাথে পেট্রোবাংলার বার্ষিক ১.৮-২.৫ মিলিয়ন টন হারে ১৫ বছর মেয়াদে </w:t>
      </w:r>
      <w:r w:rsidRPr="00BA3306">
        <w:rPr>
          <w:rFonts w:ascii="Nikosh" w:hAnsi="Nikosh" w:cs="Nikosh"/>
          <w:bCs/>
          <w:sz w:val="24"/>
        </w:rPr>
        <w:t>G to G</w:t>
      </w:r>
      <w:r w:rsidRPr="00BA3306">
        <w:rPr>
          <w:rFonts w:ascii="Nikosh" w:hAnsi="Nikosh" w:cs="Nikosh"/>
          <w:sz w:val="28"/>
          <w:lang w:bidi="bn-IN"/>
        </w:rPr>
        <w:t xml:space="preserve"> ভিত্তিতে এলএনজি </w:t>
      </w:r>
      <w:r>
        <w:rPr>
          <w:rFonts w:ascii="Nikosh" w:hAnsi="Nikosh" w:cs="Nikosh"/>
          <w:sz w:val="28"/>
          <w:lang w:bidi="bn-IN"/>
        </w:rPr>
        <w:t>আমদানি</w:t>
      </w:r>
      <w:r w:rsidRPr="00BA3306">
        <w:rPr>
          <w:rFonts w:ascii="Nikosh" w:hAnsi="Nikosh" w:cs="Nikosh"/>
          <w:sz w:val="28"/>
          <w:lang w:bidi="bn-IN"/>
        </w:rPr>
        <w:t xml:space="preserve"> চুক্তি স্বাক্ষরিত হয়। এছাড়াও গত ০৬ মে ২০১৮ তারিখে </w:t>
      </w:r>
      <w:r w:rsidRPr="00BA3306">
        <w:rPr>
          <w:rFonts w:ascii="Nikosh" w:hAnsi="Nikosh" w:cs="Nikosh"/>
          <w:bCs/>
          <w:sz w:val="24"/>
        </w:rPr>
        <w:t>Oman Trading International (OTI)</w:t>
      </w:r>
      <w:r w:rsidRPr="00BA3306">
        <w:rPr>
          <w:rFonts w:ascii="Nikosh" w:hAnsi="Nikosh" w:cs="Nikosh"/>
          <w:sz w:val="28"/>
          <w:lang w:bidi="bn-IN"/>
        </w:rPr>
        <w:t xml:space="preserve"> এর সাথে পেট্রোবাংলার বার্ষিক ১.০-১.৫ মিলিয়ন টন হারে ১০ বছর মেয়াদে </w:t>
      </w:r>
      <w:r w:rsidRPr="00BA3306">
        <w:rPr>
          <w:rFonts w:ascii="Nikosh" w:hAnsi="Nikosh" w:cs="Nikosh"/>
          <w:bCs/>
          <w:sz w:val="24"/>
        </w:rPr>
        <w:t>G to G</w:t>
      </w:r>
      <w:r w:rsidRPr="00BA3306">
        <w:rPr>
          <w:rFonts w:ascii="Nikosh" w:hAnsi="Nikosh" w:cs="Nikosh"/>
          <w:sz w:val="24"/>
          <w:lang w:bidi="bn-IN"/>
        </w:rPr>
        <w:t xml:space="preserve"> </w:t>
      </w:r>
      <w:r w:rsidRPr="00BA3306">
        <w:rPr>
          <w:rFonts w:ascii="Nikosh" w:hAnsi="Nikosh" w:cs="Nikosh"/>
          <w:sz w:val="28"/>
          <w:lang w:bidi="bn-IN"/>
        </w:rPr>
        <w:t xml:space="preserve">ভিত্তিতে এলএনজি </w:t>
      </w:r>
      <w:r>
        <w:rPr>
          <w:rFonts w:ascii="Nikosh" w:hAnsi="Nikosh" w:cs="Nikosh"/>
          <w:sz w:val="28"/>
          <w:lang w:bidi="bn-IN"/>
        </w:rPr>
        <w:t>আমদানি</w:t>
      </w:r>
      <w:r w:rsidRPr="00BA3306">
        <w:rPr>
          <w:rFonts w:ascii="Nikosh" w:hAnsi="Nikosh" w:cs="Nikosh"/>
          <w:sz w:val="28"/>
          <w:lang w:bidi="bn-IN"/>
        </w:rPr>
        <w:t xml:space="preserve"> চুক্তি স্বাক্ষরিত হয়।</w:t>
      </w:r>
    </w:p>
    <w:p w:rsidR="007318C8" w:rsidRPr="00BA3306" w:rsidRDefault="007318C8" w:rsidP="007318C8">
      <w:pPr>
        <w:spacing w:after="0" w:line="240" w:lineRule="auto"/>
        <w:jc w:val="both"/>
        <w:rPr>
          <w:rFonts w:ascii="Nikosh" w:hAnsi="Nikosh" w:cs="Nikosh"/>
          <w:sz w:val="16"/>
          <w:szCs w:val="16"/>
          <w:lang w:bidi="bn-IN"/>
        </w:rPr>
      </w:pPr>
    </w:p>
    <w:p w:rsidR="007318C8" w:rsidRDefault="007318C8" w:rsidP="007318C8">
      <w:pPr>
        <w:spacing w:after="0" w:line="240" w:lineRule="auto"/>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 xml:space="preserve">কাতারের </w:t>
      </w:r>
      <w:r w:rsidRPr="00BA3306">
        <w:rPr>
          <w:rFonts w:ascii="Nikosh" w:hAnsi="Nikosh" w:cs="Nikosh"/>
          <w:sz w:val="24"/>
        </w:rPr>
        <w:t xml:space="preserve">Ras Laffan Liquefied Gas Company Ltd. (3) </w:t>
      </w:r>
      <w:r w:rsidRPr="00BA3306">
        <w:rPr>
          <w:rFonts w:ascii="Nikosh" w:hAnsi="Nikosh" w:cs="Nikosh" w:hint="cs"/>
          <w:sz w:val="24"/>
          <w:cs/>
          <w:lang w:bidi="bn-IN"/>
        </w:rPr>
        <w:t>ও</w:t>
      </w:r>
      <w:r w:rsidRPr="00BA3306">
        <w:rPr>
          <w:rFonts w:ascii="Nikosh" w:hAnsi="Nikosh" w:cs="Nikosh"/>
          <w:sz w:val="24"/>
        </w:rPr>
        <w:t xml:space="preserve"> </w:t>
      </w:r>
      <w:r w:rsidRPr="00BA3306">
        <w:rPr>
          <w:rFonts w:ascii="Nikosh" w:hAnsi="Nikosh" w:cs="Nikosh"/>
          <w:bCs/>
          <w:sz w:val="24"/>
        </w:rPr>
        <w:t>Oman Trading International (OTI)</w:t>
      </w:r>
      <w:r w:rsidRPr="00BA3306">
        <w:rPr>
          <w:rFonts w:ascii="Nikosh" w:hAnsi="Nikosh" w:cs="Nikosh"/>
          <w:bCs/>
          <w:sz w:val="28"/>
        </w:rPr>
        <w:t xml:space="preserve"> </w:t>
      </w:r>
      <w:r w:rsidRPr="00BA3306">
        <w:rPr>
          <w:rFonts w:ascii="Nikosh" w:hAnsi="Nikosh" w:cs="Nikosh"/>
          <w:sz w:val="28"/>
          <w:lang w:bidi="bn-IN"/>
        </w:rPr>
        <w:t xml:space="preserve">হতে শুরু থেকে ৩১ ডিসেম্বর ২০১৯ পর্যন্ত ৭৩ টি এলএনজি কার্গোর মাধ্যমে ৪.৫৩ মিলিয়ন টন এলএনজি </w:t>
      </w:r>
      <w:r>
        <w:rPr>
          <w:rFonts w:ascii="Nikosh" w:hAnsi="Nikosh" w:cs="Nikosh"/>
          <w:sz w:val="28"/>
          <w:lang w:bidi="bn-IN"/>
        </w:rPr>
        <w:t>আমদানি</w:t>
      </w:r>
      <w:r w:rsidRPr="00BA3306">
        <w:rPr>
          <w:rFonts w:ascii="Nikosh" w:hAnsi="Nikosh" w:cs="Nikosh"/>
          <w:sz w:val="28"/>
          <w:lang w:bidi="bn-IN"/>
        </w:rPr>
        <w:t xml:space="preserve"> করা হয়েছে। </w:t>
      </w:r>
      <w:r w:rsidRPr="00BA3306">
        <w:rPr>
          <w:rFonts w:ascii="Nikosh" w:hAnsi="Nikosh" w:cs="Nikosh"/>
          <w:sz w:val="24"/>
        </w:rPr>
        <w:t>EEBL</w:t>
      </w:r>
      <w:r w:rsidRPr="00BA3306">
        <w:rPr>
          <w:rFonts w:ascii="Nikosh" w:hAnsi="Nikosh" w:cs="Nikosh"/>
          <w:sz w:val="28"/>
        </w:rPr>
        <w:t xml:space="preserve"> </w:t>
      </w:r>
      <w:r w:rsidRPr="00BA3306">
        <w:rPr>
          <w:rFonts w:ascii="Nikosh" w:hAnsi="Nikosh" w:cs="Nikosh"/>
          <w:sz w:val="28"/>
          <w:lang w:bidi="bn-IN"/>
        </w:rPr>
        <w:t>ও</w:t>
      </w:r>
      <w:r w:rsidRPr="00BA3306">
        <w:rPr>
          <w:rFonts w:ascii="Nikosh" w:hAnsi="Nikosh" w:cs="Nikosh"/>
          <w:sz w:val="28"/>
        </w:rPr>
        <w:t xml:space="preserve"> </w:t>
      </w:r>
      <w:r w:rsidRPr="00BA3306">
        <w:rPr>
          <w:rFonts w:ascii="Nikosh" w:hAnsi="Nikosh" w:cs="Nikosh"/>
          <w:bCs/>
          <w:sz w:val="24"/>
        </w:rPr>
        <w:t>Summit</w:t>
      </w:r>
      <w:r w:rsidRPr="00BA3306">
        <w:rPr>
          <w:rFonts w:ascii="Nikosh" w:hAnsi="Nikosh" w:cs="Nikosh"/>
          <w:bCs/>
          <w:sz w:val="28"/>
        </w:rPr>
        <w:t xml:space="preserve"> </w:t>
      </w:r>
      <w:r w:rsidRPr="00BA3306">
        <w:rPr>
          <w:rFonts w:ascii="Nikosh" w:hAnsi="Nikosh" w:cs="Nikosh"/>
          <w:sz w:val="28"/>
          <w:lang w:bidi="bn-IN"/>
        </w:rPr>
        <w:t xml:space="preserve">কর্তৃক স্থাপিত দুটি </w:t>
      </w:r>
      <w:r w:rsidRPr="00BA3306">
        <w:rPr>
          <w:rFonts w:ascii="Nikosh" w:hAnsi="Nikosh" w:cs="Nikosh"/>
          <w:sz w:val="24"/>
        </w:rPr>
        <w:t>FSRU</w:t>
      </w:r>
      <w:r w:rsidRPr="00BA3306">
        <w:rPr>
          <w:rFonts w:ascii="Nikosh" w:hAnsi="Nikosh" w:cs="Nikosh" w:hint="cs"/>
          <w:sz w:val="24"/>
          <w:cs/>
          <w:lang w:bidi="bn-IN"/>
        </w:rPr>
        <w:t xml:space="preserve"> </w:t>
      </w:r>
      <w:r w:rsidRPr="00BA3306">
        <w:rPr>
          <w:rFonts w:ascii="Nikosh" w:hAnsi="Nikosh" w:cs="Nikosh"/>
          <w:sz w:val="24"/>
          <w:lang w:bidi="bn-IN"/>
        </w:rPr>
        <w:t xml:space="preserve">(Floating Storage Regasification Unit) </w:t>
      </w:r>
      <w:r w:rsidRPr="00BA3306">
        <w:rPr>
          <w:rFonts w:ascii="Nikosh" w:hAnsi="Nikosh" w:cs="Nikosh"/>
          <w:sz w:val="28"/>
          <w:lang w:bidi="bn-IN"/>
        </w:rPr>
        <w:t>হতে শুরু থেকে ৩১ ডিসে</w:t>
      </w:r>
      <w:r w:rsidRPr="00BA3306">
        <w:rPr>
          <w:rFonts w:ascii="Nikosh" w:hAnsi="Nikosh" w:cs="Nikosh" w:hint="cs"/>
          <w:sz w:val="28"/>
          <w:lang w:bidi="bn-IN"/>
        </w:rPr>
        <w:t>ম্ব</w:t>
      </w:r>
      <w:r w:rsidRPr="00BA3306">
        <w:rPr>
          <w:rFonts w:ascii="Nikosh" w:hAnsi="Nikosh" w:cs="Nikosh"/>
          <w:sz w:val="28"/>
          <w:lang w:bidi="bn-IN"/>
        </w:rPr>
        <w:t>র ২০১৯ পর্যন্ত ২,১৭,৮০১ মিলিয়ন ঘন ফুট আরএলএনজি/গ্যাস জাতীয় গ্রীডে সরবরাহ করা হয়েছে। বর্তমানে প্রতিদিন প্রায় ৬০০ মিলিয়ন ঘন ফুট আরএলএনজি/গ্যাস জাতীয় গ্রীডে সরবরাহ করা হচ্ছে।</w:t>
      </w:r>
      <w:r w:rsidRPr="00BA3306">
        <w:rPr>
          <w:rFonts w:ascii="Nikosh" w:hAnsi="Nikosh" w:cs="Nikosh" w:hint="cs"/>
          <w:sz w:val="28"/>
          <w:lang w:bidi="bn-IN"/>
        </w:rPr>
        <w:t xml:space="preserve"> </w:t>
      </w:r>
    </w:p>
    <w:p w:rsidR="007318C8" w:rsidRPr="00BA3306" w:rsidRDefault="007318C8" w:rsidP="007318C8">
      <w:pPr>
        <w:spacing w:after="0" w:line="240" w:lineRule="auto"/>
        <w:jc w:val="both"/>
        <w:rPr>
          <w:rFonts w:ascii="Nikosh" w:hAnsi="Nikosh" w:cs="Nikosh"/>
          <w:sz w:val="16"/>
          <w:szCs w:val="16"/>
          <w:cs/>
          <w:lang w:bidi="bn-IN"/>
        </w:rPr>
      </w:pPr>
    </w:p>
    <w:p w:rsidR="007318C8" w:rsidRDefault="007318C8" w:rsidP="007318C8">
      <w:pPr>
        <w:spacing w:after="0" w:line="240" w:lineRule="auto"/>
        <w:ind w:right="29"/>
        <w:jc w:val="both"/>
        <w:rPr>
          <w:rFonts w:ascii="Nikosh" w:hAnsi="Nikosh" w:cs="Nikosh"/>
          <w:sz w:val="28"/>
          <w:lang w:bidi="bn-IN"/>
        </w:rPr>
      </w:pPr>
      <w:r>
        <w:rPr>
          <w:rFonts w:ascii="Nikosh" w:hAnsi="Nikosh" w:cs="Nikosh"/>
          <w:sz w:val="28"/>
          <w:lang w:bidi="bn-IN"/>
        </w:rPr>
        <w:tab/>
      </w:r>
    </w:p>
    <w:p w:rsidR="007318C8" w:rsidRDefault="007318C8" w:rsidP="007318C8">
      <w:pPr>
        <w:spacing w:after="0" w:line="240" w:lineRule="auto"/>
        <w:ind w:right="29"/>
        <w:jc w:val="center"/>
        <w:rPr>
          <w:rFonts w:ascii="Nikosh" w:hAnsi="Nikosh" w:cs="Nikosh"/>
          <w:sz w:val="28"/>
          <w:lang w:bidi="bn-IN"/>
        </w:rPr>
      </w:pPr>
      <w:r>
        <w:rPr>
          <w:rFonts w:ascii="Nikosh" w:hAnsi="Nikosh" w:cs="Nikosh"/>
          <w:sz w:val="28"/>
          <w:lang w:bidi="bn-IN"/>
        </w:rPr>
        <w:lastRenderedPageBreak/>
        <w:t>-২-</w:t>
      </w:r>
    </w:p>
    <w:p w:rsidR="007318C8" w:rsidRPr="00642991" w:rsidRDefault="007318C8" w:rsidP="007318C8">
      <w:pPr>
        <w:spacing w:after="0" w:line="240" w:lineRule="auto"/>
        <w:ind w:right="29"/>
        <w:jc w:val="center"/>
        <w:rPr>
          <w:rFonts w:ascii="Nikosh" w:hAnsi="Nikosh" w:cs="Nikosh"/>
          <w:lang w:bidi="bn-IN"/>
        </w:rPr>
      </w:pPr>
    </w:p>
    <w:p w:rsidR="007318C8" w:rsidRDefault="007318C8" w:rsidP="007318C8">
      <w:pPr>
        <w:spacing w:after="0" w:line="240" w:lineRule="auto"/>
        <w:ind w:right="29"/>
        <w:jc w:val="both"/>
        <w:rPr>
          <w:rFonts w:ascii="Nikosh" w:hAnsi="Nikosh" w:cs="Nikosh"/>
          <w:sz w:val="28"/>
          <w:lang w:bidi="bn-IN"/>
        </w:rPr>
      </w:pPr>
      <w:r>
        <w:rPr>
          <w:rFonts w:ascii="Nikosh" w:hAnsi="Nikosh" w:cs="Nikosh"/>
          <w:sz w:val="28"/>
          <w:lang w:bidi="bn-IN"/>
        </w:rPr>
        <w:tab/>
      </w:r>
      <w:r w:rsidRPr="00BA3306">
        <w:rPr>
          <w:rFonts w:ascii="Nikosh" w:hAnsi="Nikosh" w:cs="Nikosh"/>
          <w:sz w:val="28"/>
          <w:lang w:bidi="bn-IN"/>
        </w:rPr>
        <w:t xml:space="preserve">২০২৪ সাল নাগাদ কক্সবাজারের মাতারবাড়িতে একটি ১০০০ এমএমসিএফডি ক্ষমতা সম্পন্ন </w:t>
      </w:r>
      <w:r w:rsidRPr="00BA3306">
        <w:rPr>
          <w:rFonts w:ascii="Nikosh" w:hAnsi="Nikosh" w:cs="Nikosh"/>
          <w:sz w:val="24"/>
        </w:rPr>
        <w:t>Land Based LNG Terminal</w:t>
      </w:r>
      <w:r w:rsidRPr="00BA3306">
        <w:rPr>
          <w:rFonts w:ascii="Nikosh" w:hAnsi="Nikosh" w:cs="Nikosh"/>
          <w:sz w:val="24"/>
          <w:lang w:bidi="bn-IN"/>
        </w:rPr>
        <w:t xml:space="preserve"> </w:t>
      </w:r>
      <w:r w:rsidRPr="00BA3306">
        <w:rPr>
          <w:rFonts w:ascii="Nikosh" w:hAnsi="Nikosh" w:cs="Nikosh"/>
          <w:sz w:val="28"/>
          <w:lang w:bidi="bn-IN"/>
        </w:rPr>
        <w:t xml:space="preserve">নির্মানের লক্ষ্যে টার্মিনাল ডেভলপার নির্বাচনের জন্য </w:t>
      </w:r>
      <w:r w:rsidRPr="00BA3306">
        <w:rPr>
          <w:rFonts w:ascii="Nikosh" w:hAnsi="Nikosh" w:cs="Nikosh"/>
          <w:sz w:val="24"/>
        </w:rPr>
        <w:t>EOI</w:t>
      </w:r>
      <w:r w:rsidRPr="00BA3306">
        <w:rPr>
          <w:rFonts w:ascii="Nikosh" w:hAnsi="Nikosh" w:cs="Nikosh"/>
          <w:sz w:val="28"/>
          <w:lang w:bidi="bn-IN"/>
        </w:rPr>
        <w:t xml:space="preserve"> আ</w:t>
      </w:r>
      <w:r w:rsidRPr="00BA3306">
        <w:rPr>
          <w:rFonts w:ascii="Nikosh" w:hAnsi="Nikosh" w:cs="Nikosh"/>
          <w:sz w:val="28"/>
          <w:cs/>
          <w:lang w:bidi="bn-IN"/>
        </w:rPr>
        <w:t>হ্বা</w:t>
      </w:r>
      <w:r w:rsidRPr="00BA3306">
        <w:rPr>
          <w:rFonts w:ascii="Nikosh" w:hAnsi="Nikosh" w:cs="Nikosh"/>
          <w:sz w:val="28"/>
          <w:lang w:bidi="bn-IN"/>
        </w:rPr>
        <w:t xml:space="preserve">ন করা হয়েছে এবং টার্মিনাল ডেভলপার নির্বাচনের প্রক্রিয়া চলমান রয়েছে। </w:t>
      </w:r>
      <w:r>
        <w:rPr>
          <w:rFonts w:ascii="Nikosh" w:hAnsi="Nikosh" w:cs="Nikosh"/>
          <w:sz w:val="28"/>
          <w:lang w:bidi="bn-IN"/>
        </w:rPr>
        <w:t>বর্ণি</w:t>
      </w:r>
      <w:r w:rsidRPr="00BA3306">
        <w:rPr>
          <w:rFonts w:ascii="Nikosh" w:hAnsi="Nikosh" w:cs="Nikosh"/>
          <w:sz w:val="28"/>
          <w:lang w:bidi="bn-IN"/>
        </w:rPr>
        <w:t xml:space="preserve">ত </w:t>
      </w:r>
      <w:r w:rsidRPr="00BA3306">
        <w:rPr>
          <w:rFonts w:ascii="Nikosh" w:hAnsi="Nikosh" w:cs="Nikosh"/>
          <w:sz w:val="24"/>
        </w:rPr>
        <w:t>Land Based LNG Terminal</w:t>
      </w:r>
      <w:r w:rsidRPr="00BA3306">
        <w:rPr>
          <w:rFonts w:ascii="Nikosh" w:hAnsi="Nikosh" w:cs="Nikosh"/>
          <w:sz w:val="28"/>
          <w:lang w:bidi="bn-IN"/>
        </w:rPr>
        <w:t xml:space="preserve"> </w:t>
      </w:r>
      <w:r>
        <w:rPr>
          <w:rFonts w:ascii="Nikosh" w:hAnsi="Nikosh" w:cs="Nikosh"/>
          <w:sz w:val="28"/>
          <w:lang w:bidi="bn-IN"/>
        </w:rPr>
        <w:t>নির্মাণে</w:t>
      </w:r>
      <w:r w:rsidRPr="00BA3306">
        <w:rPr>
          <w:rFonts w:ascii="Nikosh" w:hAnsi="Nikosh" w:cs="Nikosh"/>
          <w:sz w:val="28"/>
          <w:lang w:bidi="bn-IN"/>
        </w:rPr>
        <w:t xml:space="preserve">র লক্ষ্যে কক্সবাজারের মাতারবাড়িতে প্রায় ৪৫ হেক্টর জমি </w:t>
      </w:r>
      <w:r>
        <w:rPr>
          <w:rFonts w:ascii="Nikosh" w:hAnsi="Nikosh" w:cs="Nikosh"/>
          <w:sz w:val="28"/>
          <w:lang w:bidi="bn-IN"/>
        </w:rPr>
        <w:t>অধিগ্রহণে</w:t>
      </w:r>
      <w:r w:rsidRPr="00BA3306">
        <w:rPr>
          <w:rFonts w:ascii="Nikosh" w:hAnsi="Nikosh" w:cs="Nikosh"/>
          <w:sz w:val="28"/>
          <w:lang w:bidi="bn-IN"/>
        </w:rPr>
        <w:t xml:space="preserve">র কার্যক্রম চলমান রয়েছে। </w:t>
      </w:r>
      <w:r w:rsidRPr="00BA3306">
        <w:rPr>
          <w:rFonts w:ascii="Nikosh" w:hAnsi="Nikosh" w:cs="Nikosh"/>
          <w:sz w:val="24"/>
        </w:rPr>
        <w:t xml:space="preserve">Feasibility Study </w:t>
      </w:r>
      <w:r w:rsidRPr="00BA3306">
        <w:rPr>
          <w:rFonts w:ascii="Nikosh" w:hAnsi="Nikosh" w:cs="Nikosh"/>
          <w:sz w:val="28"/>
          <w:lang w:bidi="bn-IN"/>
        </w:rPr>
        <w:t xml:space="preserve">সম্পাদনের জন্য </w:t>
      </w:r>
      <w:r w:rsidRPr="00BA3306">
        <w:rPr>
          <w:rFonts w:ascii="Nikosh" w:hAnsi="Nikosh" w:cs="Nikosh"/>
          <w:sz w:val="24"/>
        </w:rPr>
        <w:t xml:space="preserve">Consulting Firm </w:t>
      </w:r>
      <w:r w:rsidRPr="00BA3306">
        <w:rPr>
          <w:rFonts w:ascii="Nikosh" w:hAnsi="Nikosh" w:cs="Nikosh"/>
          <w:sz w:val="28"/>
          <w:lang w:bidi="bn-IN"/>
        </w:rPr>
        <w:t>নিয়োগের প্রক্রিয়া চূড়ান্ত পর্যায়ে রয়েছে।</w:t>
      </w:r>
    </w:p>
    <w:p w:rsidR="007318C8" w:rsidRPr="00642991" w:rsidRDefault="007318C8" w:rsidP="007318C8">
      <w:pPr>
        <w:spacing w:after="0" w:line="240" w:lineRule="auto"/>
        <w:ind w:right="29"/>
        <w:jc w:val="center"/>
        <w:rPr>
          <w:rFonts w:ascii="Nikosh" w:hAnsi="Nikosh" w:cs="Nikosh"/>
          <w:sz w:val="16"/>
          <w:szCs w:val="16"/>
          <w:cs/>
          <w:lang w:bidi="bn-IN"/>
        </w:rPr>
      </w:pPr>
    </w:p>
    <w:p w:rsidR="007318C8" w:rsidRDefault="007318C8" w:rsidP="007318C8">
      <w:pPr>
        <w:spacing w:after="0" w:line="240" w:lineRule="auto"/>
        <w:jc w:val="both"/>
        <w:rPr>
          <w:rFonts w:ascii="Nikosh" w:hAnsi="Nikosh" w:cs="Nikosh"/>
          <w:sz w:val="28"/>
          <w:cs/>
          <w:lang w:bidi="bn-IN"/>
        </w:rPr>
      </w:pPr>
      <w:r>
        <w:rPr>
          <w:rFonts w:ascii="Nikosh" w:hAnsi="Nikosh" w:cs="Nikosh"/>
          <w:sz w:val="28"/>
          <w:cs/>
          <w:lang w:bidi="bn-IN"/>
        </w:rPr>
        <w:tab/>
      </w:r>
      <w:r w:rsidRPr="00BA3306">
        <w:rPr>
          <w:rFonts w:ascii="Nikosh" w:hAnsi="Nikosh" w:cs="Nikosh" w:hint="cs"/>
          <w:sz w:val="28"/>
          <w:cs/>
          <w:lang w:bidi="bn-IN"/>
        </w:rPr>
        <w:t>বর্তমান সরকার ২০৪১ সালে দেশকে উন্নত দেশে পরিণত করার বিষয়ে প</w:t>
      </w:r>
      <w:r>
        <w:rPr>
          <w:rFonts w:ascii="Nikosh" w:hAnsi="Nikosh" w:cs="Nikosh" w:hint="cs"/>
          <w:sz w:val="28"/>
          <w:cs/>
          <w:lang w:bidi="bn-IN"/>
        </w:rPr>
        <w:t>্রতিটি খাতে মহাপরিকল্পনা গ্রহণ</w:t>
      </w:r>
      <w:r>
        <w:rPr>
          <w:rFonts w:ascii="Nikosh" w:hAnsi="Nikosh" w:cs="Nikosh"/>
          <w:sz w:val="28"/>
          <w:cs/>
          <w:lang w:bidi="bn-IN"/>
        </w:rPr>
        <w:t xml:space="preserve"> </w:t>
      </w:r>
      <w:r w:rsidRPr="00BA3306">
        <w:rPr>
          <w:rFonts w:ascii="Nikosh" w:hAnsi="Nikosh" w:cs="Nikosh" w:hint="cs"/>
          <w:sz w:val="28"/>
          <w:cs/>
          <w:lang w:bidi="bn-IN"/>
        </w:rPr>
        <w:t>করেছে। বিদ্যুৎখাতের উন্নয়নের মাধ্যমে দেশের সামগ্রিক উন্নয়ন করা সম্ভব হবে। সেক্ষেত্রে প্রচুর পরিমাণ গ্যাস সরবরাহের প্রয়োজন হবে। বিদ্যুৎ বিভাগ কর্তৃক</w:t>
      </w:r>
      <w:r w:rsidRPr="00BA3306">
        <w:rPr>
          <w:rFonts w:ascii="Nikosh" w:hAnsi="Nikosh" w:cs="Nikosh"/>
          <w:sz w:val="28"/>
          <w:cs/>
          <w:lang w:bidi="bn-IN"/>
        </w:rPr>
        <w:t xml:space="preserve"> </w:t>
      </w:r>
      <w:r w:rsidRPr="00BA3306">
        <w:rPr>
          <w:rFonts w:ascii="Nikosh" w:hAnsi="Nikosh" w:cs="Nikosh" w:hint="cs"/>
          <w:sz w:val="28"/>
          <w:cs/>
          <w:lang w:bidi="bn-IN"/>
        </w:rPr>
        <w:t>২০৩০ সালে ৪০ হাজার মেগাওয়াট</w:t>
      </w:r>
      <w:r w:rsidRPr="00BA3306">
        <w:rPr>
          <w:rFonts w:ascii="Nikosh" w:hAnsi="Nikosh" w:cs="Nikosh"/>
          <w:sz w:val="28"/>
          <w:cs/>
          <w:lang w:bidi="bn-IN"/>
        </w:rPr>
        <w:t xml:space="preserve"> </w:t>
      </w:r>
      <w:r w:rsidRPr="00BA3306">
        <w:rPr>
          <w:rFonts w:ascii="Nikosh" w:hAnsi="Nikosh" w:cs="Nikosh" w:hint="cs"/>
          <w:sz w:val="28"/>
          <w:cs/>
          <w:lang w:bidi="bn-IN"/>
        </w:rPr>
        <w:t>২০৪১ সালে বিদ্যুৎ উৎপাদ</w:t>
      </w:r>
      <w:r w:rsidRPr="00BA3306">
        <w:rPr>
          <w:rFonts w:ascii="Nikosh" w:hAnsi="Nikosh" w:cs="Nikosh"/>
          <w:sz w:val="28"/>
          <w:cs/>
          <w:lang w:bidi="bn-IN"/>
        </w:rPr>
        <w:t>ন</w:t>
      </w:r>
      <w:r w:rsidRPr="00BA3306">
        <w:rPr>
          <w:rFonts w:ascii="Nikosh" w:hAnsi="Nikosh" w:cs="Nikosh" w:hint="cs"/>
          <w:sz w:val="28"/>
          <w:cs/>
          <w:lang w:bidi="bn-IN"/>
        </w:rPr>
        <w:t xml:space="preserve"> ৬০ হাজার মেগাওয়াট এবং এর লক্ষ্যমাত্রা নির্ধারণ করা হয়েছে। গ্যাসভিত্তিক বিদ্যুৎকেন্দ্র থেকে ২০৪১ সালে ২১ হাজার মেগাওয়াট এবং ২০৩০ সালে ১১ হাজার মেগাওয়াট বিদ্যুৎ উৎপাদনের লক্ষ্যমাত্রা নির্ধারণ করা হয়েছে। এর জন্য মোট গ্যাসের চাহিদা হবে ২০৪১ সালে ৩০০০ এমএমসিএফডি যার প্রায় ৫০% নিজস্ব উৎস থেকে এবং বাকী চাহিদা এলএনজি আমদানির মা</w:t>
      </w:r>
      <w:r>
        <w:rPr>
          <w:rFonts w:ascii="Nikosh" w:hAnsi="Nikosh" w:cs="Nikosh"/>
          <w:sz w:val="28"/>
          <w:cs/>
          <w:lang w:bidi="bn-IN"/>
        </w:rPr>
        <w:t>ধ্য</w:t>
      </w:r>
      <w:r w:rsidRPr="00BA3306">
        <w:rPr>
          <w:rFonts w:ascii="Nikosh" w:hAnsi="Nikosh" w:cs="Nikosh" w:hint="cs"/>
          <w:sz w:val="28"/>
          <w:cs/>
          <w:lang w:bidi="bn-IN"/>
        </w:rPr>
        <w:t>মে পূরণ করা হবে।</w:t>
      </w:r>
    </w:p>
    <w:p w:rsidR="007318C8" w:rsidRPr="00BA3306" w:rsidRDefault="007318C8" w:rsidP="007318C8">
      <w:pPr>
        <w:spacing w:after="0" w:line="240" w:lineRule="auto"/>
        <w:jc w:val="both"/>
        <w:rPr>
          <w:rFonts w:ascii="Nikosh" w:hAnsi="Nikosh" w:cs="Nikosh"/>
          <w:sz w:val="16"/>
          <w:szCs w:val="16"/>
          <w:cs/>
          <w:lang w:bidi="bn-IN"/>
        </w:rPr>
      </w:pPr>
    </w:p>
    <w:p w:rsidR="007318C8" w:rsidRDefault="007318C8" w:rsidP="007318C8">
      <w:pPr>
        <w:spacing w:after="0" w:line="240" w:lineRule="auto"/>
        <w:jc w:val="both"/>
        <w:rPr>
          <w:rFonts w:ascii="Nikosh" w:hAnsi="Nikosh" w:cs="Nikosh"/>
          <w:sz w:val="28"/>
          <w:cs/>
          <w:lang w:bidi="bn-IN"/>
        </w:rPr>
      </w:pPr>
      <w:r>
        <w:rPr>
          <w:rFonts w:ascii="Nikosh" w:hAnsi="Nikosh" w:cs="Nikosh"/>
          <w:sz w:val="28"/>
          <w:cs/>
          <w:lang w:bidi="bn-IN"/>
        </w:rPr>
        <w:tab/>
      </w:r>
      <w:r w:rsidRPr="00BA3306">
        <w:rPr>
          <w:rFonts w:ascii="Nikosh" w:hAnsi="Nikosh" w:cs="Nikosh" w:hint="cs"/>
          <w:sz w:val="28"/>
          <w:cs/>
          <w:lang w:bidi="bn-IN"/>
        </w:rPr>
        <w:t>২০৪১ সালে বাংলাদেশকে একটি উন্নত দেশে উন্নীত করতে হলে সকল উন্নয়ন কার্যক্রমের নেপথ্যে থাকবে জ্বালানি এবং জ্বালানির অন্যতম নিয়ামক হবে গ্যাস। তাই গ্যাসের সরবরাহ অবিরত রাখতে পরিকল্পনা বাস্তবায়নে তৎপর হওয়া সময়ের দা</w:t>
      </w:r>
      <w:r w:rsidRPr="00BA3306">
        <w:rPr>
          <w:rFonts w:ascii="Nikosh" w:hAnsi="Nikosh" w:cs="Nikosh"/>
          <w:sz w:val="28"/>
          <w:cs/>
          <w:lang w:bidi="bn-IN"/>
        </w:rPr>
        <w:t>বি</w:t>
      </w:r>
      <w:r w:rsidRPr="00BA3306">
        <w:rPr>
          <w:rFonts w:ascii="Nikosh" w:hAnsi="Nikosh" w:cs="Nikosh" w:hint="cs"/>
          <w:sz w:val="28"/>
          <w:cs/>
          <w:lang w:bidi="bn-IN"/>
        </w:rPr>
        <w:t xml:space="preserve">। </w:t>
      </w:r>
    </w:p>
    <w:p w:rsidR="007318C8" w:rsidRDefault="007318C8" w:rsidP="007318C8">
      <w:pPr>
        <w:spacing w:after="0" w:line="240" w:lineRule="auto"/>
        <w:jc w:val="center"/>
        <w:rPr>
          <w:rFonts w:ascii="Nikosh" w:hAnsi="Nikosh" w:cs="Nikosh"/>
          <w:sz w:val="28"/>
          <w:shd w:val="clear" w:color="auto" w:fill="FFFFFF"/>
        </w:rPr>
      </w:pPr>
      <w:r w:rsidRPr="00F810B5">
        <w:rPr>
          <w:rFonts w:ascii="Nikosh" w:hAnsi="Nikosh" w:cs="Nikosh"/>
          <w:sz w:val="28"/>
          <w:shd w:val="clear" w:color="auto" w:fill="FFFFFF"/>
        </w:rPr>
        <w:t>#</w:t>
      </w:r>
    </w:p>
    <w:p w:rsidR="007318C8" w:rsidRPr="00EA3733" w:rsidRDefault="007318C8" w:rsidP="007318C8">
      <w:pPr>
        <w:spacing w:after="0" w:line="240" w:lineRule="auto"/>
        <w:jc w:val="center"/>
        <w:rPr>
          <w:rFonts w:ascii="Nikosh" w:hAnsi="Nikosh" w:cs="Nikosh"/>
          <w:sz w:val="14"/>
          <w:shd w:val="clear" w:color="auto" w:fill="FFFFFF"/>
        </w:rPr>
      </w:pPr>
    </w:p>
    <w:p w:rsidR="007318C8" w:rsidRPr="00630685" w:rsidRDefault="007318C8" w:rsidP="007318C8">
      <w:pPr>
        <w:spacing w:after="0" w:line="240" w:lineRule="auto"/>
        <w:rPr>
          <w:rFonts w:ascii="Nikosh" w:hAnsi="Nikosh" w:cs="Nikosh"/>
          <w:sz w:val="24"/>
          <w:szCs w:val="26"/>
          <w:lang w:bidi="bn-IN"/>
        </w:rPr>
      </w:pPr>
      <w:r>
        <w:rPr>
          <w:rFonts w:ascii="Nikosh" w:eastAsia="Nikosh" w:hAnsi="Nikosh" w:cs="Nikosh"/>
          <w:sz w:val="24"/>
          <w:szCs w:val="26"/>
        </w:rPr>
        <w:t>১৯</w:t>
      </w:r>
      <w:r w:rsidRPr="00630685">
        <w:rPr>
          <w:rFonts w:ascii="Nikosh" w:eastAsia="Nikosh" w:hAnsi="Nikosh" w:cs="Nikosh"/>
          <w:sz w:val="24"/>
          <w:szCs w:val="26"/>
        </w:rPr>
        <w:t>.০</w:t>
      </w:r>
      <w:r w:rsidRPr="00630685">
        <w:rPr>
          <w:rFonts w:ascii="Nikosh" w:eastAsia="Nikosh" w:hAnsi="Nikosh" w:cs="Nikosh"/>
          <w:sz w:val="24"/>
          <w:szCs w:val="26"/>
          <w:cs/>
        </w:rPr>
        <w:t>১</w:t>
      </w:r>
      <w:r w:rsidRPr="00630685">
        <w:rPr>
          <w:rFonts w:ascii="Nikosh" w:eastAsia="Nikosh" w:hAnsi="Nikosh" w:cs="Nikosh"/>
          <w:sz w:val="24"/>
          <w:szCs w:val="26"/>
        </w:rPr>
        <w:t>.</w:t>
      </w:r>
      <w:r w:rsidRPr="00630685">
        <w:rPr>
          <w:rFonts w:ascii="Nikosh" w:eastAsia="Nikosh" w:hAnsi="Nikosh" w:cs="Nikosh"/>
          <w:sz w:val="24"/>
          <w:szCs w:val="26"/>
          <w:cs/>
        </w:rPr>
        <w:t>২০২০</w:t>
      </w:r>
      <w:r w:rsidRPr="00630685">
        <w:rPr>
          <w:rFonts w:ascii="Nikosh" w:eastAsia="Nikosh" w:hAnsi="Nikosh" w:cs="Nikosh"/>
          <w:sz w:val="24"/>
          <w:szCs w:val="26"/>
        </w:rPr>
        <w:tab/>
      </w:r>
      <w:r w:rsidRPr="00630685">
        <w:rPr>
          <w:rFonts w:ascii="Nikosh" w:eastAsia="Nikosh" w:hAnsi="Nikosh" w:cs="Nikosh"/>
          <w:sz w:val="24"/>
          <w:szCs w:val="26"/>
        </w:rPr>
        <w:tab/>
      </w:r>
      <w:r w:rsidRPr="00630685">
        <w:rPr>
          <w:rFonts w:ascii="Nikosh" w:eastAsia="Nikosh" w:hAnsi="Nikosh" w:cs="Nikosh"/>
          <w:sz w:val="24"/>
          <w:szCs w:val="26"/>
        </w:rPr>
        <w:tab/>
      </w:r>
      <w:r w:rsidRPr="00630685">
        <w:rPr>
          <w:rFonts w:ascii="Nikosh" w:eastAsia="Nikosh" w:hAnsi="Nikosh" w:cs="Nikosh"/>
          <w:sz w:val="24"/>
          <w:szCs w:val="26"/>
        </w:rPr>
        <w:tab/>
      </w:r>
      <w:r w:rsidRPr="00630685">
        <w:rPr>
          <w:rFonts w:ascii="Nikosh" w:eastAsia="Nikosh" w:hAnsi="Nikosh" w:cs="Nikosh"/>
          <w:sz w:val="24"/>
          <w:szCs w:val="26"/>
        </w:rPr>
        <w:tab/>
        <w:t xml:space="preserve"> </w:t>
      </w:r>
      <w:r w:rsidRPr="00630685">
        <w:rPr>
          <w:rFonts w:ascii="Nikosh" w:eastAsia="Nikosh" w:hAnsi="Nikosh" w:cs="Nikosh"/>
          <w:sz w:val="24"/>
          <w:szCs w:val="26"/>
        </w:rPr>
        <w:tab/>
        <w:t xml:space="preserve">    </w:t>
      </w:r>
      <w:r w:rsidRPr="00630685">
        <w:rPr>
          <w:rFonts w:ascii="Nikosh" w:eastAsia="Nikosh" w:hAnsi="Nikosh" w:cs="Nikosh"/>
          <w:sz w:val="24"/>
          <w:szCs w:val="26"/>
        </w:rPr>
        <w:tab/>
        <w:t xml:space="preserve">                    </w:t>
      </w:r>
      <w:r w:rsidRPr="00630685">
        <w:rPr>
          <w:rFonts w:ascii="Nikosh" w:eastAsia="Nikosh" w:hAnsi="Nikosh" w:cs="Nikosh"/>
          <w:sz w:val="24"/>
          <w:szCs w:val="26"/>
        </w:rPr>
        <w:tab/>
        <w:t xml:space="preserve">               </w:t>
      </w:r>
      <w:r w:rsidRPr="00630685">
        <w:rPr>
          <w:rFonts w:ascii="Nikosh" w:eastAsia="Nikosh" w:hAnsi="Nikosh" w:cs="Nikosh"/>
          <w:sz w:val="24"/>
          <w:szCs w:val="26"/>
          <w:cs/>
        </w:rPr>
        <w:t>পিআইডি</w:t>
      </w:r>
      <w:r w:rsidRPr="00630685">
        <w:rPr>
          <w:rFonts w:ascii="Nikosh" w:eastAsia="Nikosh" w:hAnsi="Nikosh" w:cs="Nikosh"/>
          <w:sz w:val="24"/>
          <w:szCs w:val="26"/>
        </w:rPr>
        <w:t xml:space="preserve"> </w:t>
      </w:r>
      <w:r w:rsidRPr="00630685">
        <w:rPr>
          <w:rFonts w:ascii="Nikosh" w:eastAsia="Nikosh" w:hAnsi="Nikosh" w:cs="Nikosh"/>
          <w:sz w:val="24"/>
          <w:szCs w:val="26"/>
          <w:cs/>
        </w:rPr>
        <w:t>প্রবন্ধ</w:t>
      </w:r>
    </w:p>
    <w:p w:rsidR="00373B05" w:rsidRPr="007318C8" w:rsidRDefault="00373B05" w:rsidP="007318C8">
      <w:pPr>
        <w:rPr>
          <w:sz w:val="24"/>
          <w:szCs w:val="22"/>
          <w:cs/>
        </w:rPr>
      </w:pPr>
    </w:p>
    <w:sectPr w:rsidR="00373B05" w:rsidRPr="007318C8"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1B8" w:rsidRDefault="00D831B8" w:rsidP="00FA7A77">
      <w:pPr>
        <w:spacing w:after="0" w:line="240" w:lineRule="auto"/>
      </w:pPr>
      <w:r>
        <w:separator/>
      </w:r>
    </w:p>
  </w:endnote>
  <w:endnote w:type="continuationSeparator" w:id="1">
    <w:p w:rsidR="00D831B8" w:rsidRDefault="00D831B8"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1B8" w:rsidRDefault="00D831B8" w:rsidP="00FA7A77">
      <w:pPr>
        <w:spacing w:after="0" w:line="240" w:lineRule="auto"/>
      </w:pPr>
      <w:r>
        <w:separator/>
      </w:r>
    </w:p>
  </w:footnote>
  <w:footnote w:type="continuationSeparator" w:id="1">
    <w:p w:rsidR="00D831B8" w:rsidRDefault="00D831B8"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8C8"/>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165</cp:revision>
  <cp:lastPrinted>2020-01-06T08:18:00Z</cp:lastPrinted>
  <dcterms:created xsi:type="dcterms:W3CDTF">2019-08-18T06:45:00Z</dcterms:created>
  <dcterms:modified xsi:type="dcterms:W3CDTF">2020-01-23T07:25:00Z</dcterms:modified>
</cp:coreProperties>
</file>